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924C9" w14:textId="247AE6F4" w:rsidR="0094445A" w:rsidRDefault="0094445A" w:rsidP="00682991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3a do SIWZ</w:t>
      </w:r>
    </w:p>
    <w:p w14:paraId="0864FB54" w14:textId="77777777" w:rsidR="0094445A" w:rsidRDefault="0094445A" w:rsidP="00C33D37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Pełna nazwa Wykonawcy: </w:t>
      </w:r>
    </w:p>
    <w:p w14:paraId="250A83DC" w14:textId="77777777" w:rsidR="0094445A" w:rsidRDefault="0094445A" w:rsidP="00C33D37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1F714732" w14:textId="77777777" w:rsidR="0094445A" w:rsidRDefault="0094445A" w:rsidP="00C33D37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57C50C73" w14:textId="77777777" w:rsidR="0094445A" w:rsidRDefault="0094445A" w:rsidP="00C33D37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3D7B75F6" w14:textId="77777777" w:rsidR="0094445A" w:rsidRDefault="0094445A" w:rsidP="00C33D37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44694492" w14:textId="77777777" w:rsidR="0094445A" w:rsidRDefault="0094445A" w:rsidP="00C33D37">
      <w:pPr>
        <w:pStyle w:val="Nagwek2"/>
        <w:numPr>
          <w:ilvl w:val="1"/>
          <w:numId w:val="18"/>
        </w:numPr>
        <w:overflowPunct w:val="0"/>
        <w:spacing w:before="200" w:after="120"/>
        <w:ind w:left="0" w:firstLine="0"/>
        <w:jc w:val="center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i w:val="0"/>
          <w:sz w:val="22"/>
          <w:szCs w:val="22"/>
        </w:rPr>
        <w:t>MATRYCA ZGODNOŚCI</w:t>
      </w:r>
    </w:p>
    <w:p w14:paraId="15786597" w14:textId="77777777" w:rsidR="0094445A" w:rsidRPr="00087701" w:rsidRDefault="0094445A" w:rsidP="00087701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Przedmiotem zamówienia jest dostawa</w:t>
      </w:r>
      <w:r w:rsidRPr="00087701">
        <w:rPr>
          <w:rFonts w:ascii="Cambria" w:hAnsi="Cambria"/>
          <w:b/>
          <w:bCs/>
          <w:sz w:val="22"/>
          <w:szCs w:val="22"/>
        </w:rPr>
        <w:t xml:space="preserve"> dwóch komór laminarnych II klasy bezpieczeństwa mikrobiologicznego BIOHAZARD, z pionowym przepływem powietrza, recyrkulacją,  do pracy z ochroną produktu, personelu i środowiska wraz z podstawami z regulacją wysokości.</w:t>
      </w:r>
    </w:p>
    <w:p w14:paraId="46DE0F72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noProof w:val="0"/>
          <w:color w:val="auto"/>
          <w:sz w:val="22"/>
          <w:szCs w:val="22"/>
          <w:lang w:val="pl-PL" w:eastAsia="pl-PL"/>
        </w:rPr>
      </w:pPr>
    </w:p>
    <w:p w14:paraId="50036E17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sz w:val="22"/>
          <w:szCs w:val="22"/>
          <w:lang w:val="pl-PL"/>
        </w:rPr>
      </w:pPr>
      <w:r>
        <w:rPr>
          <w:rFonts w:ascii="Cambria" w:hAnsi="Cambria"/>
          <w:b/>
          <w:bCs/>
          <w:sz w:val="22"/>
          <w:szCs w:val="22"/>
          <w:lang w:val="pl-PL"/>
        </w:rPr>
        <w:t>Produkt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pl-PL"/>
        </w:rPr>
        <w:t>spełnia następujące wymagania minimalne: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5163"/>
        <w:gridCol w:w="1387"/>
        <w:gridCol w:w="2190"/>
      </w:tblGrid>
      <w:tr w:rsidR="0094445A" w:rsidRPr="00EF4380" w14:paraId="64F0F265" w14:textId="77777777" w:rsidTr="001D2AE2">
        <w:trPr>
          <w:trHeight w:val="812"/>
          <w:jc w:val="center"/>
        </w:trPr>
        <w:tc>
          <w:tcPr>
            <w:tcW w:w="9347" w:type="dxa"/>
            <w:gridSpan w:val="4"/>
          </w:tcPr>
          <w:p w14:paraId="4AFB09A2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1BAD6EE9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i model oferowanych komór laminarnych ……………………………………………..</w:t>
            </w:r>
          </w:p>
          <w:p w14:paraId="67849910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94445A" w:rsidRPr="00EF4380" w14:paraId="527FDF71" w14:textId="77777777" w:rsidTr="001D2AE2">
        <w:trPr>
          <w:trHeight w:val="1587"/>
          <w:jc w:val="center"/>
        </w:trPr>
        <w:tc>
          <w:tcPr>
            <w:tcW w:w="607" w:type="dxa"/>
          </w:tcPr>
          <w:p w14:paraId="0A900900" w14:textId="77777777" w:rsidR="0094445A" w:rsidRDefault="0094445A" w:rsidP="007632C9">
            <w:pPr>
              <w:rPr>
                <w:rFonts w:ascii="Cambria" w:hAnsi="Cambria"/>
              </w:rPr>
            </w:pPr>
          </w:p>
          <w:p w14:paraId="52B60596" w14:textId="77777777" w:rsidR="0094445A" w:rsidRDefault="0094445A" w:rsidP="007632C9">
            <w:pPr>
              <w:rPr>
                <w:rFonts w:ascii="Cambria" w:hAnsi="Cambria"/>
              </w:rPr>
            </w:pPr>
          </w:p>
          <w:p w14:paraId="2C013B5D" w14:textId="77777777" w:rsidR="0094445A" w:rsidRPr="007632C9" w:rsidRDefault="0094445A" w:rsidP="007632C9">
            <w:pPr>
              <w:rPr>
                <w:rFonts w:ascii="Cambria" w:hAnsi="Cambria"/>
                <w:b/>
              </w:rPr>
            </w:pPr>
            <w:r w:rsidRPr="007632C9">
              <w:rPr>
                <w:rFonts w:ascii="Cambria" w:hAnsi="Cambria"/>
                <w:b/>
              </w:rPr>
              <w:t>L.p.</w:t>
            </w:r>
          </w:p>
        </w:tc>
        <w:tc>
          <w:tcPr>
            <w:tcW w:w="5163" w:type="dxa"/>
            <w:vAlign w:val="center"/>
          </w:tcPr>
          <w:p w14:paraId="464F1987" w14:textId="77777777" w:rsidR="0094445A" w:rsidRDefault="0094445A" w:rsidP="007632C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Wymagania minimalne /parametry techniczne</w:t>
            </w:r>
          </w:p>
        </w:tc>
        <w:tc>
          <w:tcPr>
            <w:tcW w:w="1387" w:type="dxa"/>
          </w:tcPr>
          <w:p w14:paraId="63933977" w14:textId="77777777" w:rsidR="0094445A" w:rsidRDefault="0094445A" w:rsidP="007632C9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</w:p>
          <w:p w14:paraId="221079E0" w14:textId="77777777" w:rsidR="0094445A" w:rsidRDefault="0094445A" w:rsidP="007632C9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val="pl-PL"/>
              </w:rPr>
              <w:t>WYMÓG Z OPZ (TAK/NIE)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190" w:type="dxa"/>
          </w:tcPr>
          <w:p w14:paraId="6D205293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0C0CC731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61426AF4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14:paraId="4C0E0FC5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(DOKŁADNY OPIS)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94445A" w:rsidRPr="00EF4380" w14:paraId="49F2830F" w14:textId="77777777" w:rsidTr="001D2AE2">
        <w:trPr>
          <w:trHeight w:val="356"/>
          <w:jc w:val="center"/>
        </w:trPr>
        <w:tc>
          <w:tcPr>
            <w:tcW w:w="607" w:type="dxa"/>
          </w:tcPr>
          <w:p w14:paraId="0EABDAF4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5163" w:type="dxa"/>
            <w:vAlign w:val="center"/>
          </w:tcPr>
          <w:p w14:paraId="58A41AE9" w14:textId="5B8AC4BC" w:rsidR="0094445A" w:rsidRPr="00CB035A" w:rsidRDefault="00B03B7E" w:rsidP="007632C9">
            <w:pPr>
              <w:snapToGrid w:val="0"/>
              <w:rPr>
                <w:rFonts w:ascii="Cambria" w:hAnsi="Cambria"/>
              </w:rPr>
            </w:pPr>
            <w:r w:rsidRPr="00B03B7E">
              <w:rPr>
                <w:rFonts w:ascii="Cambria" w:hAnsi="Cambria"/>
                <w:sz w:val="22"/>
                <w:szCs w:val="22"/>
              </w:rPr>
              <w:t>Komora laminarna spełniająca wymagania II klasy bezpieczeństwa mikrobiologicznego, potwierdzona zgodność z normą EN12469 lub równoważną- 2 sztuki.</w:t>
            </w:r>
          </w:p>
        </w:tc>
        <w:tc>
          <w:tcPr>
            <w:tcW w:w="1387" w:type="dxa"/>
          </w:tcPr>
          <w:p w14:paraId="2AA94FF6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3C6D58C0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5C382BDF" w14:textId="77777777" w:rsidTr="001D2AE2">
        <w:trPr>
          <w:trHeight w:val="356"/>
          <w:jc w:val="center"/>
        </w:trPr>
        <w:tc>
          <w:tcPr>
            <w:tcW w:w="607" w:type="dxa"/>
          </w:tcPr>
          <w:p w14:paraId="779AB0F6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5163" w:type="dxa"/>
            <w:vAlign w:val="center"/>
          </w:tcPr>
          <w:p w14:paraId="0483B765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>Pionowy przepływ powietrza filtrowanego przez filtry HEPA H14,  komora laminarna musi posiadać min. 2 filtry HEPA H14 o skuteczności 99,995% dla cząsteczek  ≥ 0,3um.</w:t>
            </w:r>
          </w:p>
          <w:p w14:paraId="4C1F5211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689C2EBD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4AB9FD53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699B4C9" w14:textId="77777777" w:rsidTr="001D2AE2">
        <w:trPr>
          <w:trHeight w:val="356"/>
          <w:jc w:val="center"/>
        </w:trPr>
        <w:tc>
          <w:tcPr>
            <w:tcW w:w="607" w:type="dxa"/>
          </w:tcPr>
          <w:p w14:paraId="71F7F83A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5163" w:type="dxa"/>
            <w:vAlign w:val="center"/>
          </w:tcPr>
          <w:p w14:paraId="50FAD0B1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>Komora laminarna wyposażona w minimum dwa wentylatory, napędzane silnikami stałoprądowymi, zapewniającymi kompensację wzrostu poziomu zapchania filtrów.</w:t>
            </w:r>
          </w:p>
          <w:p w14:paraId="4124E773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3FCFF5C1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2813B1D3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CB04F2F" w14:textId="77777777" w:rsidTr="001D2AE2">
        <w:trPr>
          <w:trHeight w:val="356"/>
          <w:jc w:val="center"/>
        </w:trPr>
        <w:tc>
          <w:tcPr>
            <w:tcW w:w="607" w:type="dxa"/>
          </w:tcPr>
          <w:p w14:paraId="21B9414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5163" w:type="dxa"/>
            <w:vAlign w:val="center"/>
          </w:tcPr>
          <w:p w14:paraId="5B0A652F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>Automatyczna kompensacja prędkości przepływu w miarę wzrostu zapchania filtrów.</w:t>
            </w:r>
          </w:p>
          <w:p w14:paraId="38D8A9D8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6AF8A14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5F500A84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7A0585CA" w14:textId="77777777" w:rsidTr="001D2AE2">
        <w:trPr>
          <w:trHeight w:val="356"/>
          <w:jc w:val="center"/>
        </w:trPr>
        <w:tc>
          <w:tcPr>
            <w:tcW w:w="607" w:type="dxa"/>
          </w:tcPr>
          <w:p w14:paraId="32DA80C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5163" w:type="dxa"/>
            <w:vAlign w:val="center"/>
          </w:tcPr>
          <w:p w14:paraId="038A85A5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 xml:space="preserve">Szerokość zewnętrzna nie większa niż </w:t>
            </w:r>
            <w:smartTag w:uri="urn:schemas-microsoft-com:office:smarttags" w:element="metricconverter">
              <w:smartTagPr>
                <w:attr w:name="ProductID" w:val="1600 mm"/>
              </w:smartTagPr>
              <w:r w:rsidRPr="00CB035A">
                <w:rPr>
                  <w:rFonts w:ascii="Cambria" w:hAnsi="Cambria"/>
                  <w:sz w:val="22"/>
                  <w:szCs w:val="22"/>
                </w:rPr>
                <w:t>1600 mm</w:t>
              </w:r>
            </w:smartTag>
            <w:r w:rsidRPr="00CB035A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387" w:type="dxa"/>
          </w:tcPr>
          <w:p w14:paraId="7435C56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4DE23484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8828418" w14:textId="77777777" w:rsidTr="001D2AE2">
        <w:trPr>
          <w:trHeight w:val="356"/>
          <w:jc w:val="center"/>
        </w:trPr>
        <w:tc>
          <w:tcPr>
            <w:tcW w:w="607" w:type="dxa"/>
          </w:tcPr>
          <w:p w14:paraId="40EA8E6B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5163" w:type="dxa"/>
            <w:vAlign w:val="center"/>
          </w:tcPr>
          <w:p w14:paraId="0166786A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 xml:space="preserve">Głębokość obszaru pracy nie mniejsza niż </w:t>
            </w:r>
            <w:smartTag w:uri="urn:schemas-microsoft-com:office:smarttags" w:element="metricconverter">
              <w:smartTagPr>
                <w:attr w:name="ProductID" w:val="465 mm"/>
              </w:smartTagPr>
              <w:r w:rsidRPr="00CB035A">
                <w:rPr>
                  <w:rFonts w:ascii="Cambria" w:hAnsi="Cambria"/>
                  <w:sz w:val="22"/>
                  <w:szCs w:val="22"/>
                </w:rPr>
                <w:t>465 mm</w:t>
              </w:r>
            </w:smartTag>
            <w:r w:rsidRPr="00CB035A">
              <w:rPr>
                <w:rFonts w:ascii="Cambria" w:hAnsi="Cambria"/>
                <w:sz w:val="22"/>
                <w:szCs w:val="22"/>
              </w:rPr>
              <w:t xml:space="preserve"> (bez perforacji w blacie dla przepływu powietrza).</w:t>
            </w:r>
          </w:p>
          <w:p w14:paraId="5326304E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7B180A35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644C91CE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3841950E" w14:textId="77777777" w:rsidTr="001D2AE2">
        <w:trPr>
          <w:trHeight w:val="356"/>
          <w:jc w:val="center"/>
        </w:trPr>
        <w:tc>
          <w:tcPr>
            <w:tcW w:w="607" w:type="dxa"/>
          </w:tcPr>
          <w:p w14:paraId="72127B0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5163" w:type="dxa"/>
            <w:vAlign w:val="center"/>
          </w:tcPr>
          <w:p w14:paraId="4A060A51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 xml:space="preserve">Wysokość komory roboczej nie mniejsza niż </w:t>
            </w:r>
            <w:smartTag w:uri="urn:schemas-microsoft-com:office:smarttags" w:element="metricconverter">
              <w:smartTagPr>
                <w:attr w:name="ProductID" w:val="780 mm"/>
              </w:smartTagPr>
              <w:r w:rsidRPr="00CB035A">
                <w:rPr>
                  <w:rFonts w:ascii="Cambria" w:hAnsi="Cambria"/>
                  <w:sz w:val="22"/>
                  <w:szCs w:val="22"/>
                </w:rPr>
                <w:t>780 mm</w:t>
              </w:r>
            </w:smartTag>
            <w:r w:rsidRPr="00CB035A">
              <w:rPr>
                <w:rFonts w:ascii="Cambria" w:hAnsi="Cambria"/>
                <w:sz w:val="22"/>
                <w:szCs w:val="22"/>
              </w:rPr>
              <w:t>.</w:t>
            </w:r>
          </w:p>
          <w:p w14:paraId="64C69260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30EA5B9F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29C9A81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28E9171C" w14:textId="77777777" w:rsidTr="001D2AE2">
        <w:trPr>
          <w:trHeight w:val="356"/>
          <w:jc w:val="center"/>
        </w:trPr>
        <w:tc>
          <w:tcPr>
            <w:tcW w:w="607" w:type="dxa"/>
          </w:tcPr>
          <w:p w14:paraId="46FFFDBF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5163" w:type="dxa"/>
            <w:vAlign w:val="center"/>
          </w:tcPr>
          <w:p w14:paraId="65B6630C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 xml:space="preserve">Głębokość zewnętrzna nie większa niż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CB035A">
                <w:rPr>
                  <w:rFonts w:ascii="Cambria" w:hAnsi="Cambria"/>
                  <w:sz w:val="22"/>
                  <w:szCs w:val="22"/>
                </w:rPr>
                <w:t>800 mm</w:t>
              </w:r>
            </w:smartTag>
            <w:r w:rsidRPr="00CB035A">
              <w:rPr>
                <w:rFonts w:ascii="Cambria" w:hAnsi="Cambria"/>
                <w:sz w:val="22"/>
                <w:szCs w:val="22"/>
              </w:rPr>
              <w:t>.</w:t>
            </w:r>
          </w:p>
          <w:p w14:paraId="2102BB52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00D90B3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218FE8F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BC7C8C7" w14:textId="77777777" w:rsidTr="001D2AE2">
        <w:trPr>
          <w:trHeight w:val="452"/>
          <w:jc w:val="center"/>
        </w:trPr>
        <w:tc>
          <w:tcPr>
            <w:tcW w:w="607" w:type="dxa"/>
          </w:tcPr>
          <w:p w14:paraId="1128682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5163" w:type="dxa"/>
            <w:vAlign w:val="center"/>
          </w:tcPr>
          <w:p w14:paraId="56313DC2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 xml:space="preserve">Szerokość wewnętrzna minimalnie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CB035A">
                <w:rPr>
                  <w:rFonts w:ascii="Cambria" w:hAnsi="Cambria"/>
                  <w:sz w:val="22"/>
                  <w:szCs w:val="22"/>
                </w:rPr>
                <w:t>1200 mm</w:t>
              </w:r>
            </w:smartTag>
            <w:r w:rsidRPr="00CB035A">
              <w:rPr>
                <w:rFonts w:ascii="Cambria" w:hAnsi="Cambria"/>
                <w:sz w:val="22"/>
                <w:szCs w:val="22"/>
              </w:rPr>
              <w:t>.</w:t>
            </w:r>
          </w:p>
          <w:p w14:paraId="3A1B0E89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3B0971D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7461174D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53E91E1F" w14:textId="77777777" w:rsidTr="001D2AE2">
        <w:trPr>
          <w:trHeight w:val="452"/>
          <w:jc w:val="center"/>
        </w:trPr>
        <w:tc>
          <w:tcPr>
            <w:tcW w:w="607" w:type="dxa"/>
          </w:tcPr>
          <w:p w14:paraId="4A6E5209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5163" w:type="dxa"/>
            <w:vAlign w:val="center"/>
          </w:tcPr>
          <w:p w14:paraId="054DF1A6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>Boki komory przeszklone, celem obserwacji próbek z boku przez współpracownika.</w:t>
            </w:r>
          </w:p>
        </w:tc>
        <w:tc>
          <w:tcPr>
            <w:tcW w:w="1387" w:type="dxa"/>
          </w:tcPr>
          <w:p w14:paraId="1A3C20A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0FBCAA9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652569D" w14:textId="77777777" w:rsidTr="001D2AE2">
        <w:trPr>
          <w:trHeight w:val="452"/>
          <w:jc w:val="center"/>
        </w:trPr>
        <w:tc>
          <w:tcPr>
            <w:tcW w:w="607" w:type="dxa"/>
          </w:tcPr>
          <w:p w14:paraId="31357F1A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5163" w:type="dxa"/>
            <w:vAlign w:val="center"/>
          </w:tcPr>
          <w:p w14:paraId="6C59DB3D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Narożniki komory zaoblone ułatwiające utrzymanie urządzenia w czystości.</w:t>
            </w:r>
          </w:p>
          <w:p w14:paraId="4E3CA859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08133B7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64DD3BF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816077A" w14:textId="77777777" w:rsidTr="001D2AE2">
        <w:trPr>
          <w:trHeight w:val="452"/>
          <w:jc w:val="center"/>
        </w:trPr>
        <w:tc>
          <w:tcPr>
            <w:tcW w:w="607" w:type="dxa"/>
          </w:tcPr>
          <w:p w14:paraId="6FD17D61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5163" w:type="dxa"/>
            <w:vAlign w:val="center"/>
          </w:tcPr>
          <w:p w14:paraId="52C3E2DB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Blat i komora robocza wykonane ze stali nierdzewnej nie gorszej niż AISI 316L (1.4404).</w:t>
            </w:r>
          </w:p>
          <w:p w14:paraId="3FE2C5B3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79C72B3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68D17F8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D761968" w14:textId="77777777" w:rsidTr="001D2AE2">
        <w:trPr>
          <w:trHeight w:val="452"/>
          <w:jc w:val="center"/>
        </w:trPr>
        <w:tc>
          <w:tcPr>
            <w:tcW w:w="607" w:type="dxa"/>
          </w:tcPr>
          <w:p w14:paraId="1029BE5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5163" w:type="dxa"/>
          </w:tcPr>
          <w:p w14:paraId="2C7711F4" w14:textId="77777777" w:rsidR="0094445A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Blat roboczy dzielony (panelowy) na min 4 kawałki, umożliwiający jego łatwe wyjęcie, przednia krawędź blatu roboczego wyprofilowana aerodynamicznie.</w:t>
            </w:r>
          </w:p>
          <w:p w14:paraId="6EF88006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4E5463D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1686D3C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C4CFFDA" w14:textId="77777777" w:rsidTr="001D2AE2">
        <w:trPr>
          <w:trHeight w:val="452"/>
          <w:jc w:val="center"/>
        </w:trPr>
        <w:tc>
          <w:tcPr>
            <w:tcW w:w="607" w:type="dxa"/>
          </w:tcPr>
          <w:p w14:paraId="46B98E8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5163" w:type="dxa"/>
          </w:tcPr>
          <w:p w14:paraId="579D085D" w14:textId="77777777" w:rsidR="0094445A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Otwory odciągowe w tylnej części blatu umiejscowione poza przestrzenią roboczą  - na ścianie tylnej tuż nad blatem.</w:t>
            </w:r>
          </w:p>
          <w:p w14:paraId="3E56AA48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1DCF657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38749A3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5E46A094" w14:textId="77777777" w:rsidTr="001D2AE2">
        <w:trPr>
          <w:trHeight w:val="452"/>
          <w:jc w:val="center"/>
        </w:trPr>
        <w:tc>
          <w:tcPr>
            <w:tcW w:w="607" w:type="dxa"/>
          </w:tcPr>
          <w:p w14:paraId="6100402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</w:t>
            </w:r>
          </w:p>
        </w:tc>
        <w:tc>
          <w:tcPr>
            <w:tcW w:w="5163" w:type="dxa"/>
          </w:tcPr>
          <w:p w14:paraId="61AA495F" w14:textId="77777777" w:rsidR="0094445A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Blat komory laminarnej wyposażony w regulowane podpory pod ręce zapobiegające zasłonięciu otworów wlotowych powietrza oraz zajęcie optymalnej pozycji podczas pracy, umieszczone wewnątrz komory roboczej (pozostają tam po zamknięciu okna).</w:t>
            </w:r>
          </w:p>
          <w:p w14:paraId="5CCDB19A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5A2356F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18CBD211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727E01FB" w14:textId="77777777" w:rsidTr="001D2AE2">
        <w:trPr>
          <w:trHeight w:val="452"/>
          <w:jc w:val="center"/>
        </w:trPr>
        <w:tc>
          <w:tcPr>
            <w:tcW w:w="607" w:type="dxa"/>
          </w:tcPr>
          <w:p w14:paraId="568B35C4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</w:t>
            </w:r>
          </w:p>
        </w:tc>
        <w:tc>
          <w:tcPr>
            <w:tcW w:w="5163" w:type="dxa"/>
          </w:tcPr>
          <w:p w14:paraId="359A7E8A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Nie dopuszcza się podpór zamontowanych na stałe z przodu komory.</w:t>
            </w:r>
          </w:p>
        </w:tc>
        <w:tc>
          <w:tcPr>
            <w:tcW w:w="1387" w:type="dxa"/>
          </w:tcPr>
          <w:p w14:paraId="02F541E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15EE4FF4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4234B97" w14:textId="77777777" w:rsidTr="001D2AE2">
        <w:trPr>
          <w:trHeight w:val="452"/>
          <w:jc w:val="center"/>
        </w:trPr>
        <w:tc>
          <w:tcPr>
            <w:tcW w:w="607" w:type="dxa"/>
          </w:tcPr>
          <w:p w14:paraId="671EEFD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</w:p>
        </w:tc>
        <w:tc>
          <w:tcPr>
            <w:tcW w:w="5163" w:type="dxa"/>
          </w:tcPr>
          <w:p w14:paraId="28E32C06" w14:textId="03C11EBC" w:rsidR="0094445A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Szyba frontowa ustawiona pod kątem/skośnie (10°+/-5%) w stosunku do blatu roboczego, nieprzepuszczalna dla promieniowania UV, umożliwiająca hermetyczne zamknięcie komory od frontu</w:t>
            </w:r>
            <w:r w:rsidR="008D1612">
              <w:rPr>
                <w:rFonts w:ascii="Cambria" w:hAnsi="Cambria"/>
                <w:sz w:val="22"/>
                <w:szCs w:val="22"/>
              </w:rPr>
              <w:t>.</w:t>
            </w:r>
          </w:p>
          <w:p w14:paraId="2E1CA8C3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1C831EB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6D3E8FE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3F7E17EB" w14:textId="77777777" w:rsidTr="001D2AE2">
        <w:trPr>
          <w:trHeight w:val="452"/>
          <w:jc w:val="center"/>
        </w:trPr>
        <w:tc>
          <w:tcPr>
            <w:tcW w:w="607" w:type="dxa"/>
          </w:tcPr>
          <w:p w14:paraId="29179C0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</w:t>
            </w:r>
          </w:p>
        </w:tc>
        <w:tc>
          <w:tcPr>
            <w:tcW w:w="5163" w:type="dxa"/>
          </w:tcPr>
          <w:p w14:paraId="09C9668D" w14:textId="77777777" w:rsidR="0094445A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Szyba przesuwana elektrycznie, z nadzorem położenia jej krawędzi i funkcją kontroli automatycznego zatrzymania na optymalnej wysokości ponad blatem  w pozycji „do pracy”.</w:t>
            </w:r>
          </w:p>
          <w:p w14:paraId="0E6FF6EF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7860DBC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36DC60E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14AFF51" w14:textId="77777777" w:rsidTr="001D2AE2">
        <w:trPr>
          <w:trHeight w:val="452"/>
          <w:jc w:val="center"/>
        </w:trPr>
        <w:tc>
          <w:tcPr>
            <w:tcW w:w="607" w:type="dxa"/>
          </w:tcPr>
          <w:p w14:paraId="63686D5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</w:t>
            </w:r>
          </w:p>
        </w:tc>
        <w:tc>
          <w:tcPr>
            <w:tcW w:w="5163" w:type="dxa"/>
          </w:tcPr>
          <w:p w14:paraId="3837435A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 xml:space="preserve">W celu redukcji hałasu wysokość robocza szczeliny okna nie większa niż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F02878">
                <w:rPr>
                  <w:rFonts w:ascii="Cambria" w:hAnsi="Cambria"/>
                  <w:sz w:val="22"/>
                  <w:szCs w:val="22"/>
                </w:rPr>
                <w:t>200 mm</w:t>
              </w:r>
            </w:smartTag>
            <w:r w:rsidRPr="00F0287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387" w:type="dxa"/>
          </w:tcPr>
          <w:p w14:paraId="3B1F95A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45BC3BB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7412613" w14:textId="77777777" w:rsidTr="001D2AE2">
        <w:trPr>
          <w:trHeight w:val="452"/>
          <w:jc w:val="center"/>
        </w:trPr>
        <w:tc>
          <w:tcPr>
            <w:tcW w:w="607" w:type="dxa"/>
          </w:tcPr>
          <w:p w14:paraId="1531B69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</w:t>
            </w:r>
          </w:p>
        </w:tc>
        <w:tc>
          <w:tcPr>
            <w:tcW w:w="5163" w:type="dxa"/>
          </w:tcPr>
          <w:p w14:paraId="2F36BBD6" w14:textId="77777777" w:rsidR="0094445A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Okno frontowe wraz szybą odchylane co najmniej do poziomu, wspomagane i zabezpieczane przed upadkiem za pomocą teleskopów gazowych, celem łatwego umycia od strony wewnętrznej.</w:t>
            </w:r>
          </w:p>
          <w:p w14:paraId="61D0D9AE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243BD95B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270E362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5BAF1CD" w14:textId="77777777" w:rsidTr="001D2AE2">
        <w:trPr>
          <w:trHeight w:val="452"/>
          <w:jc w:val="center"/>
        </w:trPr>
        <w:tc>
          <w:tcPr>
            <w:tcW w:w="607" w:type="dxa"/>
          </w:tcPr>
          <w:p w14:paraId="495E9CE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</w:t>
            </w:r>
          </w:p>
        </w:tc>
        <w:tc>
          <w:tcPr>
            <w:tcW w:w="5163" w:type="dxa"/>
          </w:tcPr>
          <w:p w14:paraId="4DB69A11" w14:textId="77777777" w:rsidR="0094445A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 xml:space="preserve">Dotykowy panel sterowania umieszczony na płycie czołowej komory roboczej, z czytelnym wskaźnikiem graficznym stanu komory, umieszczony na frontowej części komory laminarnej </w:t>
            </w:r>
            <w:r w:rsidRPr="00F02878">
              <w:rPr>
                <w:rFonts w:ascii="Cambria" w:hAnsi="Cambria"/>
                <w:sz w:val="22"/>
                <w:szCs w:val="22"/>
              </w:rPr>
              <w:lastRenderedPageBreak/>
              <w:t>, ponad oknem frontowym, kontrolujący wszystkie funkcje komory, umożliwiający śledzenie informacji przez użytkownika bez wstawiania z krzesła.</w:t>
            </w:r>
          </w:p>
          <w:p w14:paraId="71416EF1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7649FB8C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0F442E9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73B86FC" w14:textId="77777777" w:rsidTr="001D2AE2">
        <w:trPr>
          <w:trHeight w:val="452"/>
          <w:jc w:val="center"/>
        </w:trPr>
        <w:tc>
          <w:tcPr>
            <w:tcW w:w="607" w:type="dxa"/>
          </w:tcPr>
          <w:p w14:paraId="2FDB14C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</w:t>
            </w:r>
          </w:p>
        </w:tc>
        <w:tc>
          <w:tcPr>
            <w:tcW w:w="5163" w:type="dxa"/>
          </w:tcPr>
          <w:p w14:paraId="02B7C3F9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Monitorowanie i sterowanie parametrami pracy z dotykowego panelu komory - monitorowanie i wyświetlanie wartości istotnych parametrów pracy: prędkość przepływu powietrza, stopień zużycia filtrów, czas trwania dezynfekcji UV, licznik ogólny godzin pracy, zegar czasowy do załączenia komory, funkcja kontroli zatrzymania komory itp.</w:t>
            </w:r>
          </w:p>
        </w:tc>
        <w:tc>
          <w:tcPr>
            <w:tcW w:w="1387" w:type="dxa"/>
          </w:tcPr>
          <w:p w14:paraId="5EE5E01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33D32B9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5DB6BC0E" w14:textId="77777777" w:rsidTr="001D2AE2">
        <w:trPr>
          <w:trHeight w:val="452"/>
          <w:jc w:val="center"/>
        </w:trPr>
        <w:tc>
          <w:tcPr>
            <w:tcW w:w="607" w:type="dxa"/>
          </w:tcPr>
          <w:p w14:paraId="51B6508E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</w:t>
            </w:r>
          </w:p>
        </w:tc>
        <w:tc>
          <w:tcPr>
            <w:tcW w:w="5163" w:type="dxa"/>
          </w:tcPr>
          <w:p w14:paraId="5A3D3DB6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Dostęp do ustawień komory z możliwością zabezpieczenia kodem min. 4 cyfrowym.</w:t>
            </w:r>
          </w:p>
        </w:tc>
        <w:tc>
          <w:tcPr>
            <w:tcW w:w="1387" w:type="dxa"/>
          </w:tcPr>
          <w:p w14:paraId="7A755F0F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03CCAA8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60F0B78" w14:textId="77777777" w:rsidTr="001D2AE2">
        <w:trPr>
          <w:trHeight w:val="452"/>
          <w:jc w:val="center"/>
        </w:trPr>
        <w:tc>
          <w:tcPr>
            <w:tcW w:w="607" w:type="dxa"/>
          </w:tcPr>
          <w:p w14:paraId="46595C1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</w:t>
            </w:r>
          </w:p>
        </w:tc>
        <w:tc>
          <w:tcPr>
            <w:tcW w:w="5163" w:type="dxa"/>
          </w:tcPr>
          <w:p w14:paraId="6D2E0976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 xml:space="preserve">Oświetlenie obszaru pracy-  intensywność:  co najmniej 1500 </w:t>
            </w:r>
            <w:proofErr w:type="spellStart"/>
            <w:r w:rsidRPr="00F02878">
              <w:rPr>
                <w:rFonts w:ascii="Cambria" w:hAnsi="Cambria"/>
                <w:sz w:val="22"/>
                <w:szCs w:val="22"/>
              </w:rPr>
              <w:t>lux</w:t>
            </w:r>
            <w:proofErr w:type="spellEnd"/>
            <w:r w:rsidRPr="00F0287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387" w:type="dxa"/>
          </w:tcPr>
          <w:p w14:paraId="1A2DD56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6B617D41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DA33017" w14:textId="77777777" w:rsidTr="001D2AE2">
        <w:trPr>
          <w:trHeight w:val="452"/>
          <w:jc w:val="center"/>
        </w:trPr>
        <w:tc>
          <w:tcPr>
            <w:tcW w:w="607" w:type="dxa"/>
          </w:tcPr>
          <w:p w14:paraId="5A37C0F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</w:t>
            </w:r>
          </w:p>
        </w:tc>
        <w:tc>
          <w:tcPr>
            <w:tcW w:w="5163" w:type="dxa"/>
          </w:tcPr>
          <w:p w14:paraId="27F2199F" w14:textId="77777777" w:rsidR="0094445A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Oświetlenie komory umiejscowione poziomo z przodu komory roboczej, wyizolowane szybą okna frontowego z przestrzeni roboczej.</w:t>
            </w:r>
          </w:p>
          <w:p w14:paraId="0DCDBF75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2936A50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3066AA6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55D11546" w14:textId="77777777" w:rsidTr="001D2AE2">
        <w:trPr>
          <w:trHeight w:val="452"/>
          <w:jc w:val="center"/>
        </w:trPr>
        <w:tc>
          <w:tcPr>
            <w:tcW w:w="607" w:type="dxa"/>
          </w:tcPr>
          <w:p w14:paraId="2878CEEE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</w:t>
            </w:r>
          </w:p>
        </w:tc>
        <w:tc>
          <w:tcPr>
            <w:tcW w:w="5163" w:type="dxa"/>
          </w:tcPr>
          <w:p w14:paraId="3DA73B94" w14:textId="77777777" w:rsidR="0094445A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Informacja o włączonych lampach UV, umiejscowionych w panelach bocznych w tylnej części komory roboczej, poprzez dodatkową sygnalizację (świecące diody) na panelu sterowniczym w celu podniesienia bezpieczeństwa używania wymienionych akcesoriów.</w:t>
            </w:r>
          </w:p>
          <w:p w14:paraId="53A582AB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0F92B52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0A3CB3F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179DEE6" w14:textId="77777777" w:rsidTr="001D2AE2">
        <w:trPr>
          <w:trHeight w:val="452"/>
          <w:jc w:val="center"/>
        </w:trPr>
        <w:tc>
          <w:tcPr>
            <w:tcW w:w="607" w:type="dxa"/>
          </w:tcPr>
          <w:p w14:paraId="5129F2A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</w:t>
            </w:r>
          </w:p>
        </w:tc>
        <w:tc>
          <w:tcPr>
            <w:tcW w:w="5163" w:type="dxa"/>
            <w:vAlign w:val="center"/>
          </w:tcPr>
          <w:p w14:paraId="514EAA70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Lampa UV dwu żarnikowa umiejscowiona w panelach bocznych w tylnej części komory roboczej, z programatorem czasu pracy i blokowaniem wszystkich pozostałych funkcji komory podczas jej pracy.</w:t>
            </w:r>
          </w:p>
          <w:p w14:paraId="51ED6640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1B787DBE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787CA95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9EB3482" w14:textId="77777777" w:rsidTr="001D2AE2">
        <w:trPr>
          <w:trHeight w:val="452"/>
          <w:jc w:val="center"/>
        </w:trPr>
        <w:tc>
          <w:tcPr>
            <w:tcW w:w="607" w:type="dxa"/>
          </w:tcPr>
          <w:p w14:paraId="1B690B7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</w:t>
            </w:r>
          </w:p>
        </w:tc>
        <w:tc>
          <w:tcPr>
            <w:tcW w:w="5163" w:type="dxa"/>
            <w:vAlign w:val="center"/>
          </w:tcPr>
          <w:p w14:paraId="27EA0CB5" w14:textId="280F51D0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 xml:space="preserve">Dedykowany stelaż (podstawa) z regulacją wysokości co przynajmniej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F02878">
                <w:rPr>
                  <w:rFonts w:ascii="Cambria" w:hAnsi="Cambria"/>
                  <w:sz w:val="22"/>
                  <w:szCs w:val="22"/>
                </w:rPr>
                <w:t>5 cm</w:t>
              </w:r>
            </w:smartTag>
            <w:r w:rsidRPr="00F02878">
              <w:rPr>
                <w:rFonts w:ascii="Cambria" w:hAnsi="Cambria"/>
                <w:sz w:val="22"/>
                <w:szCs w:val="22"/>
              </w:rPr>
              <w:t xml:space="preserve">, stelaż ten musi być niepalny oraz odporny na korozję i uszkodzenia powłoki lakierniczej, musi być to potwierdzone dokumentem z badania odporności korozyjnej blach ze stali konstrukcyjnej czarnej, zabezpieczonych farbą proszkową epoksydową – wg normy EN ISO 9227:2012 lub równoważnej, gdzie wskaźniki RP i RA wyglądu wszystkich badanych próbek, zgodnie z normą  EN ISO 10289:2002 lub równoważnej mają wynosić nie mniej niż 10, zaś wskaźniki spękania, złuszczenia, zardzewienia i </w:t>
            </w:r>
            <w:proofErr w:type="spellStart"/>
            <w:r w:rsidRPr="00F02878">
              <w:rPr>
                <w:rFonts w:ascii="Cambria" w:hAnsi="Cambria"/>
                <w:sz w:val="22"/>
                <w:szCs w:val="22"/>
              </w:rPr>
              <w:t>spęcherzenia</w:t>
            </w:r>
            <w:proofErr w:type="spellEnd"/>
            <w:r w:rsidRPr="00F02878">
              <w:rPr>
                <w:rFonts w:ascii="Cambria" w:hAnsi="Cambria"/>
                <w:sz w:val="22"/>
                <w:szCs w:val="22"/>
              </w:rPr>
              <w:t>, według normy EN ISO 4628:2005 lub równoważnej</w:t>
            </w:r>
            <w:r w:rsidR="00B73480">
              <w:rPr>
                <w:rFonts w:ascii="Cambria" w:hAnsi="Cambria"/>
                <w:sz w:val="22"/>
                <w:szCs w:val="22"/>
              </w:rPr>
              <w:t>, mają wynosić nie więcej niż 0.</w:t>
            </w:r>
          </w:p>
          <w:p w14:paraId="58F636DF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78A3EEE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4411620C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291BF556" w14:textId="77777777" w:rsidTr="001D2AE2">
        <w:trPr>
          <w:trHeight w:val="452"/>
          <w:jc w:val="center"/>
        </w:trPr>
        <w:tc>
          <w:tcPr>
            <w:tcW w:w="607" w:type="dxa"/>
          </w:tcPr>
          <w:p w14:paraId="7F4A4A5F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</w:t>
            </w:r>
          </w:p>
        </w:tc>
        <w:tc>
          <w:tcPr>
            <w:tcW w:w="5163" w:type="dxa"/>
            <w:vAlign w:val="center"/>
          </w:tcPr>
          <w:p w14:paraId="601414F9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Min. 2 x 2  gniazda elektryczne umieszczone na ścianie tylnej komory.</w:t>
            </w:r>
          </w:p>
          <w:p w14:paraId="7D757509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1E17DFA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14EB7CB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2A21E7" w14:paraId="15C57C56" w14:textId="77777777" w:rsidTr="001D2AE2">
        <w:trPr>
          <w:trHeight w:val="452"/>
          <w:jc w:val="center"/>
        </w:trPr>
        <w:tc>
          <w:tcPr>
            <w:tcW w:w="607" w:type="dxa"/>
          </w:tcPr>
          <w:p w14:paraId="309FA5F5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</w:t>
            </w:r>
          </w:p>
        </w:tc>
        <w:tc>
          <w:tcPr>
            <w:tcW w:w="5163" w:type="dxa"/>
            <w:vAlign w:val="center"/>
          </w:tcPr>
          <w:p w14:paraId="77AE66F1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075D3C">
              <w:rPr>
                <w:rFonts w:ascii="Cambria" w:hAnsi="Cambria"/>
                <w:sz w:val="22"/>
                <w:szCs w:val="22"/>
              </w:rPr>
              <w:t xml:space="preserve">Zasilanie(V / </w:t>
            </w:r>
            <w:proofErr w:type="spellStart"/>
            <w:r w:rsidRPr="00075D3C">
              <w:rPr>
                <w:rFonts w:ascii="Cambria" w:hAnsi="Cambria"/>
                <w:sz w:val="22"/>
                <w:szCs w:val="22"/>
              </w:rPr>
              <w:t>Hz</w:t>
            </w:r>
            <w:proofErr w:type="spellEnd"/>
            <w:r w:rsidRPr="00075D3C">
              <w:rPr>
                <w:rFonts w:ascii="Cambria" w:hAnsi="Cambria"/>
                <w:sz w:val="22"/>
                <w:szCs w:val="22"/>
              </w:rPr>
              <w:t>) 230V/50Hz, zużycie energii w trybie pracy nie większe niż 220 W, a w trybie stand-by (gotowości do pracy) 70W.</w:t>
            </w:r>
          </w:p>
          <w:p w14:paraId="78B01B91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171E78CC" w14:textId="77777777" w:rsidR="0094445A" w:rsidRPr="00075D3C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070CEBFA" w14:textId="77777777" w:rsidR="0094445A" w:rsidRPr="00075D3C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2A21E7" w14:paraId="032155F3" w14:textId="77777777" w:rsidTr="001D2AE2">
        <w:trPr>
          <w:trHeight w:val="452"/>
          <w:jc w:val="center"/>
        </w:trPr>
        <w:tc>
          <w:tcPr>
            <w:tcW w:w="607" w:type="dxa"/>
          </w:tcPr>
          <w:p w14:paraId="543FB0A7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</w:t>
            </w:r>
          </w:p>
        </w:tc>
        <w:tc>
          <w:tcPr>
            <w:tcW w:w="5163" w:type="dxa"/>
            <w:vAlign w:val="center"/>
          </w:tcPr>
          <w:p w14:paraId="2A68E676" w14:textId="77777777" w:rsidR="0094445A" w:rsidRPr="00B958A1" w:rsidRDefault="0094445A" w:rsidP="00251D51">
            <w:pPr>
              <w:snapToGrid w:val="0"/>
              <w:jc w:val="both"/>
              <w:rPr>
                <w:rFonts w:ascii="Cambria" w:hAnsi="Cambria"/>
              </w:rPr>
            </w:pPr>
            <w:r w:rsidRPr="00075D3C">
              <w:rPr>
                <w:rFonts w:ascii="Cambria" w:hAnsi="Cambria"/>
                <w:sz w:val="22"/>
                <w:szCs w:val="22"/>
              </w:rPr>
              <w:t>Komora laminarna wyposażona w funkcję stand-by czyli tryb oczekiwania na pracę utrzymujący komorę laminarną w ciągłej gotowości do pracy przy jednoczesnym ograniczeniu zużycia energii. Funkcja uruchamiana automatycznie po całkowitym opuszczeniu szyby frontowej.</w:t>
            </w:r>
          </w:p>
          <w:p w14:paraId="155E1702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55A56EE8" w14:textId="77777777" w:rsidR="0094445A" w:rsidRPr="00075D3C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469CA98D" w14:textId="77777777" w:rsidR="0094445A" w:rsidRPr="00075D3C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2A21E7" w14:paraId="4D054335" w14:textId="77777777" w:rsidTr="001D2AE2">
        <w:trPr>
          <w:trHeight w:val="452"/>
          <w:jc w:val="center"/>
        </w:trPr>
        <w:tc>
          <w:tcPr>
            <w:tcW w:w="607" w:type="dxa"/>
          </w:tcPr>
          <w:p w14:paraId="30EB08F2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</w:t>
            </w:r>
          </w:p>
        </w:tc>
        <w:tc>
          <w:tcPr>
            <w:tcW w:w="5163" w:type="dxa"/>
            <w:vAlign w:val="center"/>
          </w:tcPr>
          <w:p w14:paraId="43C2F233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075D3C">
              <w:rPr>
                <w:rFonts w:ascii="Cambria" w:hAnsi="Cambria"/>
                <w:sz w:val="22"/>
                <w:szCs w:val="22"/>
              </w:rPr>
              <w:t>Automatyczna kompensacja prędkości przepływu w miarę wzrostu zapchania filtrów.</w:t>
            </w:r>
          </w:p>
          <w:p w14:paraId="28D2678B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2ADB113F" w14:textId="77777777" w:rsidR="0094445A" w:rsidRPr="00075D3C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313157E2" w14:textId="77777777" w:rsidR="0094445A" w:rsidRPr="00075D3C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2A21E7" w14:paraId="30EE3137" w14:textId="77777777" w:rsidTr="001D2AE2">
        <w:trPr>
          <w:trHeight w:val="452"/>
          <w:jc w:val="center"/>
        </w:trPr>
        <w:tc>
          <w:tcPr>
            <w:tcW w:w="607" w:type="dxa"/>
          </w:tcPr>
          <w:p w14:paraId="5DF01461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33.</w:t>
            </w:r>
          </w:p>
        </w:tc>
        <w:tc>
          <w:tcPr>
            <w:tcW w:w="5163" w:type="dxa"/>
            <w:vAlign w:val="center"/>
          </w:tcPr>
          <w:p w14:paraId="5E4ABC0E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  <w:r w:rsidRPr="00075D3C">
              <w:rPr>
                <w:rFonts w:ascii="Cambria" w:hAnsi="Cambria"/>
                <w:sz w:val="22"/>
                <w:szCs w:val="22"/>
              </w:rPr>
              <w:t xml:space="preserve">Poziom głośności nie większy niż 57 </w:t>
            </w:r>
            <w:proofErr w:type="spellStart"/>
            <w:r w:rsidRPr="00075D3C">
              <w:rPr>
                <w:rFonts w:ascii="Cambria" w:hAnsi="Cambria"/>
                <w:sz w:val="22"/>
                <w:szCs w:val="22"/>
              </w:rPr>
              <w:t>dB</w:t>
            </w:r>
            <w:proofErr w:type="spellEnd"/>
            <w:r w:rsidRPr="00075D3C">
              <w:rPr>
                <w:rFonts w:ascii="Cambria" w:hAnsi="Cambria"/>
                <w:sz w:val="22"/>
                <w:szCs w:val="22"/>
              </w:rPr>
              <w:t>.</w:t>
            </w:r>
          </w:p>
          <w:p w14:paraId="741D57B9" w14:textId="77777777" w:rsidR="0094445A" w:rsidRPr="00B958A1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24BB50F7" w14:textId="77777777" w:rsidR="0094445A" w:rsidRPr="00075D3C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411DD7D7" w14:textId="77777777" w:rsidR="0094445A" w:rsidRPr="00075D3C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2A21E7" w14:paraId="1E5122F7" w14:textId="77777777" w:rsidTr="001D2AE2">
        <w:trPr>
          <w:trHeight w:val="452"/>
          <w:jc w:val="center"/>
        </w:trPr>
        <w:tc>
          <w:tcPr>
            <w:tcW w:w="607" w:type="dxa"/>
          </w:tcPr>
          <w:p w14:paraId="45E78D76" w14:textId="13C0AABF" w:rsidR="0094445A" w:rsidRPr="00CA383F" w:rsidRDefault="0094445A" w:rsidP="009B6A1E">
            <w:pPr>
              <w:rPr>
                <w:rFonts w:ascii="Cambria" w:hAnsi="Cambria"/>
              </w:rPr>
            </w:pPr>
            <w:r w:rsidRPr="00CA383F"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4</w:t>
            </w:r>
            <w:r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63" w:type="dxa"/>
            <w:vAlign w:val="center"/>
          </w:tcPr>
          <w:p w14:paraId="5F2AD33D" w14:textId="20D547BF" w:rsidR="00C757D2" w:rsidRPr="00CA383F" w:rsidRDefault="00C757D2" w:rsidP="00C757D2">
            <w:pPr>
              <w:rPr>
                <w:rFonts w:ascii="Cambria" w:hAnsi="Cambria"/>
              </w:rPr>
            </w:pPr>
            <w:r w:rsidRPr="00CA383F">
              <w:rPr>
                <w:rFonts w:ascii="Cambria" w:hAnsi="Cambria"/>
                <w:sz w:val="22"/>
                <w:szCs w:val="22"/>
              </w:rPr>
              <w:t xml:space="preserve">Gwarantowany czas pracy filtrów HEPA nie mniej niż </w:t>
            </w:r>
            <w:r w:rsidR="009B6A1E">
              <w:rPr>
                <w:rFonts w:ascii="Cambria" w:hAnsi="Cambria"/>
                <w:sz w:val="22"/>
                <w:szCs w:val="22"/>
              </w:rPr>
              <w:t>11 500</w:t>
            </w:r>
            <w:r w:rsidR="009B6A1E" w:rsidRPr="00CA383F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A383F">
              <w:rPr>
                <w:rFonts w:ascii="Cambria" w:hAnsi="Cambria"/>
                <w:sz w:val="22"/>
                <w:szCs w:val="22"/>
              </w:rPr>
              <w:t>godzin pracy.</w:t>
            </w:r>
          </w:p>
          <w:p w14:paraId="08F6B02B" w14:textId="77777777" w:rsidR="0094445A" w:rsidRPr="00CA383F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7AD10F66" w14:textId="77777777" w:rsidR="0094445A" w:rsidRPr="00CA383F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4148BB95" w14:textId="77777777" w:rsidR="0094445A" w:rsidRPr="00CA383F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2A21E7" w14:paraId="70780AAF" w14:textId="77777777" w:rsidTr="001D2AE2">
        <w:trPr>
          <w:trHeight w:val="452"/>
          <w:jc w:val="center"/>
        </w:trPr>
        <w:tc>
          <w:tcPr>
            <w:tcW w:w="9347" w:type="dxa"/>
            <w:gridSpan w:val="4"/>
          </w:tcPr>
          <w:p w14:paraId="29B71D6C" w14:textId="77777777" w:rsidR="00C757D2" w:rsidRDefault="00C757D2" w:rsidP="00C757D2">
            <w:pPr>
              <w:rPr>
                <w:rFonts w:ascii="Cambria" w:hAnsi="Cambria"/>
                <w:b/>
              </w:rPr>
            </w:pPr>
          </w:p>
          <w:p w14:paraId="70F07AD8" w14:textId="77777777" w:rsidR="00C757D2" w:rsidRDefault="00C757D2" w:rsidP="00C757D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WYMAGANIA DODATKOWE</w:t>
            </w:r>
          </w:p>
          <w:p w14:paraId="54A59CAA" w14:textId="77777777" w:rsidR="00C757D2" w:rsidRPr="00C757D2" w:rsidRDefault="00C757D2" w:rsidP="00C757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757D2" w:rsidRPr="00CA383F" w14:paraId="12F513CA" w14:textId="77777777" w:rsidTr="001D2AE2">
        <w:trPr>
          <w:trHeight w:val="452"/>
          <w:jc w:val="center"/>
        </w:trPr>
        <w:tc>
          <w:tcPr>
            <w:tcW w:w="607" w:type="dxa"/>
          </w:tcPr>
          <w:p w14:paraId="483ECF1D" w14:textId="53071038" w:rsidR="00C757D2" w:rsidRPr="00CA383F" w:rsidRDefault="00C757D2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5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63" w:type="dxa"/>
            <w:vAlign w:val="center"/>
          </w:tcPr>
          <w:p w14:paraId="2C9C68F9" w14:textId="3BAA25F6" w:rsidR="00C757D2" w:rsidRPr="00C757D2" w:rsidRDefault="00C757D2" w:rsidP="00C757D2">
            <w:pPr>
              <w:rPr>
                <w:rFonts w:ascii="Cambria" w:hAnsi="Cambria"/>
              </w:rPr>
            </w:pPr>
            <w:r w:rsidRPr="00C757D2">
              <w:rPr>
                <w:rFonts w:ascii="Cambria" w:hAnsi="Cambria"/>
                <w:sz w:val="22"/>
                <w:szCs w:val="22"/>
              </w:rPr>
              <w:t xml:space="preserve">Wykonawca zapewni gwarancję </w:t>
            </w:r>
            <w:r w:rsidR="00664C34">
              <w:rPr>
                <w:rFonts w:ascii="Cambria" w:hAnsi="Cambria"/>
                <w:sz w:val="22"/>
                <w:szCs w:val="22"/>
              </w:rPr>
              <w:t xml:space="preserve">jakości </w:t>
            </w:r>
            <w:r w:rsidRPr="00C757D2">
              <w:rPr>
                <w:rFonts w:ascii="Cambria" w:hAnsi="Cambria"/>
                <w:sz w:val="22"/>
                <w:szCs w:val="22"/>
              </w:rPr>
              <w:t xml:space="preserve">oraz rękojmię za wady przez okres minimum </w:t>
            </w:r>
            <w:r>
              <w:rPr>
                <w:rFonts w:ascii="Cambria" w:hAnsi="Cambria"/>
                <w:sz w:val="22"/>
                <w:szCs w:val="22"/>
              </w:rPr>
              <w:t xml:space="preserve">24 </w:t>
            </w:r>
            <w:r w:rsidR="00664C34">
              <w:rPr>
                <w:rFonts w:ascii="Cambria" w:hAnsi="Cambria"/>
                <w:sz w:val="22"/>
                <w:szCs w:val="22"/>
              </w:rPr>
              <w:t>miesięcy</w:t>
            </w:r>
            <w:r w:rsidRPr="00C757D2">
              <w:rPr>
                <w:rFonts w:ascii="Cambria" w:hAnsi="Cambria"/>
                <w:sz w:val="22"/>
                <w:szCs w:val="22"/>
              </w:rPr>
              <w:t>.</w:t>
            </w:r>
          </w:p>
          <w:p w14:paraId="0773DF58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87" w:type="dxa"/>
          </w:tcPr>
          <w:p w14:paraId="034BE001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</w:tcPr>
          <w:p w14:paraId="10DD4036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CA383F" w14:paraId="1A45EBC9" w14:textId="77777777" w:rsidTr="001D2AE2">
        <w:trPr>
          <w:trHeight w:val="452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164" w14:textId="5106154D" w:rsidR="00C757D2" w:rsidRPr="00C757D2" w:rsidRDefault="00251D51" w:rsidP="009B6A1E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6</w:t>
            </w:r>
            <w:r w:rsidR="00C757D2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6E55" w14:textId="2527D272" w:rsidR="00251D51" w:rsidRPr="00251D51" w:rsidRDefault="00251D51" w:rsidP="00251D51">
            <w:pPr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>Wykonawca dokona instalacji oraz uruchomienia kompletnego sprzętu w  pomieszczeniu wskazanym przez Zamawiającego</w:t>
            </w:r>
            <w:r w:rsidR="008D1612">
              <w:rPr>
                <w:rFonts w:ascii="Cambria" w:hAnsi="Cambria"/>
                <w:sz w:val="22"/>
                <w:szCs w:val="22"/>
              </w:rPr>
              <w:t>.</w:t>
            </w:r>
          </w:p>
          <w:p w14:paraId="276E8706" w14:textId="77777777" w:rsidR="00C757D2" w:rsidRPr="00C757D2" w:rsidRDefault="00C757D2" w:rsidP="00C757D2">
            <w:pPr>
              <w:rPr>
                <w:rFonts w:ascii="Cambria" w:hAnsi="Cambri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A58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1A7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CA383F" w14:paraId="1AE7E513" w14:textId="77777777" w:rsidTr="001D2AE2">
        <w:trPr>
          <w:trHeight w:val="452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8E0" w14:textId="716C0675" w:rsidR="00C757D2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7</w:t>
            </w:r>
            <w:r w:rsidR="00C757D2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7E75" w14:textId="77777777" w:rsidR="00251D51" w:rsidRPr="00251D51" w:rsidRDefault="00251D51" w:rsidP="00251D51">
            <w:pPr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>Wykonawca zapewni szkolenie podstawowe po instalacji urządzenia obejmujące.:</w:t>
            </w:r>
          </w:p>
          <w:p w14:paraId="09633A7B" w14:textId="77777777" w:rsidR="00251D51" w:rsidRPr="00251D51" w:rsidRDefault="00251D51" w:rsidP="00C33D37">
            <w:pPr>
              <w:numPr>
                <w:ilvl w:val="0"/>
                <w:numId w:val="19"/>
              </w:num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obsługę techniczną urządzenia.</w:t>
            </w:r>
          </w:p>
          <w:p w14:paraId="3EC72A6B" w14:textId="77777777" w:rsidR="00C757D2" w:rsidRPr="00C757D2" w:rsidRDefault="00251D51" w:rsidP="00251D51">
            <w:pPr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 xml:space="preserve">Zamawiający nie będzie zobowiązany do przechowywania jakichkolwiek opakowań transportowych systemu, opakowania transportowe zostaną zabrane przez Wykonawcę po instalacji systemu i będą one przez niego przechowywane o </w:t>
            </w:r>
            <w:r>
              <w:rPr>
                <w:rFonts w:ascii="Cambria" w:hAnsi="Cambria"/>
                <w:sz w:val="22"/>
                <w:szCs w:val="22"/>
              </w:rPr>
              <w:t>ile zaistnieje taka konieczność.</w:t>
            </w:r>
          </w:p>
          <w:p w14:paraId="79B32B60" w14:textId="77777777" w:rsidR="00C757D2" w:rsidRPr="00C757D2" w:rsidRDefault="00C757D2" w:rsidP="00C757D2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047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8E1D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251D51" w:rsidRPr="00CA383F" w14:paraId="5C42047B" w14:textId="77777777" w:rsidTr="001D2AE2">
        <w:trPr>
          <w:trHeight w:val="452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B2A" w14:textId="446EFDC8" w:rsidR="00251D51" w:rsidRPr="00C757D2" w:rsidRDefault="009B6A1E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  <w:r w:rsidR="00251D51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C1D" w14:textId="77777777" w:rsidR="00251D51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Adres dostawy: Międzynarodowy Instytut Biologii Molekularnej i Komórkowej</w:t>
            </w:r>
            <w:r w:rsidR="00103BFC">
              <w:rPr>
                <w:rFonts w:ascii="Cambria" w:hAnsi="Cambria"/>
                <w:sz w:val="22"/>
                <w:szCs w:val="22"/>
              </w:rPr>
              <w:t xml:space="preserve"> w Warszawie</w:t>
            </w:r>
            <w:r>
              <w:rPr>
                <w:rFonts w:ascii="Cambria" w:hAnsi="Cambria"/>
                <w:sz w:val="22"/>
                <w:szCs w:val="22"/>
              </w:rPr>
              <w:t xml:space="preserve">, ul. Ks.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Trojdena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4, 02-109 Warszawa.</w:t>
            </w:r>
          </w:p>
          <w:p w14:paraId="6417F6EA" w14:textId="77777777" w:rsidR="00251D51" w:rsidRPr="00C757D2" w:rsidRDefault="00251D51" w:rsidP="00B5177C">
            <w:pPr>
              <w:rPr>
                <w:rFonts w:ascii="Cambria" w:hAnsi="Cambri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BE2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DA7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251D51" w:rsidRPr="00CA383F" w14:paraId="08B390F0" w14:textId="77777777" w:rsidTr="001D2AE2">
        <w:trPr>
          <w:trHeight w:val="452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36A" w14:textId="43466EA1" w:rsidR="00251D51" w:rsidRPr="00C757D2" w:rsidRDefault="009B6A1E" w:rsidP="00251D5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39</w:t>
            </w:r>
            <w:r w:rsidR="00251D51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8E2D" w14:textId="66049796" w:rsidR="00251D51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Termin realizacji – do 8 tygodni.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C9C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BD4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</w:tr>
    </w:tbl>
    <w:p w14:paraId="097C1308" w14:textId="77777777" w:rsidR="0094445A" w:rsidRDefault="0094445A" w:rsidP="00682991">
      <w:pPr>
        <w:pStyle w:val="LO-Normal"/>
        <w:spacing w:after="0" w:line="240" w:lineRule="auto"/>
        <w:rPr>
          <w:rFonts w:ascii="Cambria" w:hAnsi="Cambria"/>
          <w:b/>
          <w:sz w:val="22"/>
          <w:szCs w:val="22"/>
          <w:lang w:val="pl-PL"/>
        </w:rPr>
      </w:pPr>
    </w:p>
    <w:p w14:paraId="0A3BCBA1" w14:textId="77777777" w:rsidR="00B9699A" w:rsidRDefault="00B9699A" w:rsidP="00682991">
      <w:pPr>
        <w:jc w:val="both"/>
        <w:rPr>
          <w:rFonts w:ascii="Cambria" w:hAnsi="Cambria"/>
        </w:rPr>
      </w:pPr>
    </w:p>
    <w:p w14:paraId="32FF979C" w14:textId="77777777" w:rsidR="00B9699A" w:rsidRDefault="00B9699A" w:rsidP="00682991">
      <w:pPr>
        <w:jc w:val="both"/>
        <w:rPr>
          <w:rFonts w:ascii="Cambria" w:hAnsi="Cambria"/>
        </w:rPr>
      </w:pPr>
    </w:p>
    <w:p w14:paraId="12681763" w14:textId="77777777" w:rsidR="00B9699A" w:rsidRDefault="00B9699A" w:rsidP="00682991">
      <w:pPr>
        <w:jc w:val="both"/>
        <w:rPr>
          <w:rFonts w:ascii="Cambria" w:hAnsi="Cambria"/>
        </w:rPr>
      </w:pPr>
    </w:p>
    <w:p w14:paraId="3E55F107" w14:textId="77777777" w:rsidR="00B9699A" w:rsidRDefault="00B9699A" w:rsidP="00682991">
      <w:pPr>
        <w:jc w:val="both"/>
        <w:rPr>
          <w:rFonts w:ascii="Cambria" w:hAnsi="Cambria"/>
        </w:rPr>
      </w:pPr>
    </w:p>
    <w:p w14:paraId="38567EEE" w14:textId="02EAA176" w:rsidR="0094445A" w:rsidRDefault="0094445A" w:rsidP="0068299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______________, dnia ____________2020 r. </w:t>
      </w:r>
    </w:p>
    <w:p w14:paraId="477046F5" w14:textId="110C2CFE" w:rsidR="0094445A" w:rsidRDefault="0094445A" w:rsidP="001D2AE2">
      <w:pPr>
        <w:rPr>
          <w:rFonts w:ascii="Cambria" w:hAnsi="Cambria"/>
          <w:sz w:val="22"/>
          <w:szCs w:val="22"/>
        </w:rPr>
      </w:pP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</w:p>
    <w:sectPr w:rsidR="0094445A" w:rsidRPr="00E61876" w:rsidSect="00B9699A">
      <w:headerReference w:type="default" r:id="rId8"/>
      <w:pgSz w:w="11906" w:h="16838" w:code="9"/>
      <w:pgMar w:top="1293" w:right="1418" w:bottom="993" w:left="1418" w:header="283" w:footer="3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3E3D3" w16cid:durableId="23315549"/>
  <w16cid:commentId w16cid:paraId="6591E285" w16cid:durableId="2331559C"/>
  <w16cid:commentId w16cid:paraId="73EFD7FC" w16cid:durableId="232F372C"/>
  <w16cid:commentId w16cid:paraId="4DD831EB" w16cid:durableId="232F372D"/>
  <w16cid:commentId w16cid:paraId="040B80B2" w16cid:durableId="2331554C"/>
  <w16cid:commentId w16cid:paraId="6B3CBFFD" w16cid:durableId="23315B76"/>
  <w16cid:commentId w16cid:paraId="4F0EE721" w16cid:durableId="233156D4"/>
  <w16cid:commentId w16cid:paraId="24E933D1" w16cid:durableId="232F3A7E"/>
  <w16cid:commentId w16cid:paraId="78A45807" w16cid:durableId="232F3A94"/>
  <w16cid:commentId w16cid:paraId="2338F5CC" w16cid:durableId="232F3AE5"/>
  <w16cid:commentId w16cid:paraId="6EED483C" w16cid:durableId="23315550"/>
  <w16cid:commentId w16cid:paraId="36B3275B" w16cid:durableId="23315551"/>
  <w16cid:commentId w16cid:paraId="5713B15D" w16cid:durableId="232F3ED2"/>
  <w16cid:commentId w16cid:paraId="5A8C9EB3" w16cid:durableId="232F3D4E"/>
  <w16cid:commentId w16cid:paraId="42A6C19D" w16cid:durableId="23315554"/>
  <w16cid:commentId w16cid:paraId="71687FCF" w16cid:durableId="23315555"/>
  <w16cid:commentId w16cid:paraId="6510248B" w16cid:durableId="233158EE"/>
  <w16cid:commentId w16cid:paraId="53E43078" w16cid:durableId="232F44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B44D9" w14:textId="77777777" w:rsidR="00C33D37" w:rsidRDefault="00C33D37" w:rsidP="006239B3">
      <w:r>
        <w:separator/>
      </w:r>
    </w:p>
  </w:endnote>
  <w:endnote w:type="continuationSeparator" w:id="0">
    <w:p w14:paraId="44A2B97E" w14:textId="77777777" w:rsidR="00C33D37" w:rsidRDefault="00C33D37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8C53C" w14:textId="77777777" w:rsidR="00C33D37" w:rsidRDefault="00C33D37" w:rsidP="006239B3">
      <w:r>
        <w:separator/>
      </w:r>
    </w:p>
  </w:footnote>
  <w:footnote w:type="continuationSeparator" w:id="0">
    <w:p w14:paraId="5D552D39" w14:textId="77777777" w:rsidR="00C33D37" w:rsidRDefault="00C33D37" w:rsidP="006239B3">
      <w:r>
        <w:continuationSeparator/>
      </w:r>
    </w:p>
  </w:footnote>
  <w:footnote w:id="1">
    <w:p w14:paraId="5C918375" w14:textId="77777777" w:rsidR="00FF456D" w:rsidRDefault="00FF456D" w:rsidP="0068299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14:paraId="556D0C39" w14:textId="77777777" w:rsidR="00FF456D" w:rsidRDefault="00FF456D" w:rsidP="00682991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33622423" w:rsidR="00FF456D" w:rsidRDefault="00B9699A">
    <w:pPr>
      <w:pStyle w:val="Nagwek"/>
    </w:pPr>
    <w:r>
      <w:rPr>
        <w:noProof/>
      </w:rPr>
      <w:drawing>
        <wp:inline distT="0" distB="0" distL="0" distR="0" wp14:anchorId="108B4E46" wp14:editId="472D6400">
          <wp:extent cx="5676900" cy="914400"/>
          <wp:effectExtent l="0" t="0" r="0" b="0"/>
          <wp:docPr id="2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17762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600730"/>
    <w:multiLevelType w:val="hybridMultilevel"/>
    <w:tmpl w:val="B5368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9" w15:restartNumberingAfterBreak="0">
    <w:nsid w:val="06522789"/>
    <w:multiLevelType w:val="hybridMultilevel"/>
    <w:tmpl w:val="DC88E98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A010AC6"/>
    <w:multiLevelType w:val="multilevel"/>
    <w:tmpl w:val="4B30C9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2864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1187950"/>
    <w:multiLevelType w:val="multilevel"/>
    <w:tmpl w:val="79B244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6" w:hanging="405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14" w15:restartNumberingAfterBreak="0">
    <w:nsid w:val="111E6C91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6C22133"/>
    <w:multiLevelType w:val="multilevel"/>
    <w:tmpl w:val="430C6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22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 w15:restartNumberingAfterBreak="0">
    <w:nsid w:val="36575982"/>
    <w:multiLevelType w:val="hybridMultilevel"/>
    <w:tmpl w:val="3E96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8" w15:restartNumberingAfterBreak="0">
    <w:nsid w:val="43A54DE8"/>
    <w:multiLevelType w:val="hybridMultilevel"/>
    <w:tmpl w:val="0F8E0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740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5ED560CB"/>
    <w:multiLevelType w:val="hybridMultilevel"/>
    <w:tmpl w:val="1746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7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 w15:restartNumberingAfterBreak="0">
    <w:nsid w:val="6C346638"/>
    <w:multiLevelType w:val="multilevel"/>
    <w:tmpl w:val="3A66C2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40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1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B238FF"/>
    <w:multiLevelType w:val="multilevel"/>
    <w:tmpl w:val="2E3C4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6" w:hanging="405"/>
      </w:p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45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3D71B0"/>
    <w:multiLevelType w:val="multilevel"/>
    <w:tmpl w:val="1D00E7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47" w15:restartNumberingAfterBreak="0">
    <w:nsid w:val="7E973841"/>
    <w:multiLevelType w:val="hybridMultilevel"/>
    <w:tmpl w:val="B346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5"/>
  </w:num>
  <w:num w:numId="3">
    <w:abstractNumId w:val="22"/>
  </w:num>
  <w:num w:numId="4">
    <w:abstractNumId w:val="18"/>
  </w:num>
  <w:num w:numId="5">
    <w:abstractNumId w:val="0"/>
  </w:num>
  <w:num w:numId="6">
    <w:abstractNumId w:val="27"/>
  </w:num>
  <w:num w:numId="7">
    <w:abstractNumId w:val="24"/>
  </w:num>
  <w:num w:numId="8">
    <w:abstractNumId w:val="25"/>
  </w:num>
  <w:num w:numId="9">
    <w:abstractNumId w:val="42"/>
  </w:num>
  <w:num w:numId="10">
    <w:abstractNumId w:val="17"/>
  </w:num>
  <w:num w:numId="11">
    <w:abstractNumId w:val="32"/>
  </w:num>
  <w:num w:numId="12">
    <w:abstractNumId w:val="15"/>
  </w:num>
  <w:num w:numId="13">
    <w:abstractNumId w:val="41"/>
  </w:num>
  <w:num w:numId="14">
    <w:abstractNumId w:val="38"/>
  </w:num>
  <w:num w:numId="15">
    <w:abstractNumId w:val="40"/>
  </w:num>
  <w:num w:numId="16">
    <w:abstractNumId w:val="35"/>
  </w:num>
  <w:num w:numId="17">
    <w:abstractNumId w:val="8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4"/>
  </w:num>
  <w:num w:numId="21">
    <w:abstractNumId w:val="37"/>
  </w:num>
  <w:num w:numId="22">
    <w:abstractNumId w:val="29"/>
  </w:num>
  <w:num w:numId="23">
    <w:abstractNumId w:val="39"/>
  </w:num>
  <w:num w:numId="24">
    <w:abstractNumId w:val="28"/>
  </w:num>
  <w:num w:numId="25">
    <w:abstractNumId w:val="7"/>
  </w:num>
  <w:num w:numId="26">
    <w:abstractNumId w:val="47"/>
  </w:num>
  <w:num w:numId="27">
    <w:abstractNumId w:val="21"/>
  </w:num>
  <w:num w:numId="28">
    <w:abstractNumId w:val="19"/>
  </w:num>
  <w:num w:numId="29">
    <w:abstractNumId w:val="34"/>
  </w:num>
  <w:num w:numId="30">
    <w:abstractNumId w:val="23"/>
  </w:num>
  <w:num w:numId="31">
    <w:abstractNumId w:val="46"/>
  </w:num>
  <w:num w:numId="32">
    <w:abstractNumId w:val="6"/>
  </w:num>
  <w:num w:numId="33">
    <w:abstractNumId w:val="10"/>
  </w:num>
  <w:num w:numId="34">
    <w:abstractNumId w:val="44"/>
  </w:num>
  <w:num w:numId="35">
    <w:abstractNumId w:val="13"/>
  </w:num>
  <w:num w:numId="36">
    <w:abstractNumId w:val="9"/>
  </w:num>
  <w:num w:numId="3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89F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D2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2AE2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3EA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2CE0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51C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38FC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3B"/>
    <w:rsid w:val="00B66ACC"/>
    <w:rsid w:val="00B73480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AA"/>
    <w:rsid w:val="00B9699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D37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5CDE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593E"/>
    <w:rsid w:val="00E161EB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4D8F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8CA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AC5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1C9"/>
    <w:rsid w:val="00FE49D1"/>
    <w:rsid w:val="00FE4BFE"/>
    <w:rsid w:val="00FE52D4"/>
    <w:rsid w:val="00FE59C8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74CF-9EBA-4822-9CE4-82C17CFF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853</Words>
  <Characters>6035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3</cp:revision>
  <cp:lastPrinted>2020-10-19T10:42:00Z</cp:lastPrinted>
  <dcterms:created xsi:type="dcterms:W3CDTF">2020-10-19T10:56:00Z</dcterms:created>
  <dcterms:modified xsi:type="dcterms:W3CDTF">2020-10-19T11:06:00Z</dcterms:modified>
</cp:coreProperties>
</file>